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56C5" w:rsidRPr="00B42F0A" w:rsidRDefault="00D056C5" w:rsidP="00333ACB">
      <w:pPr>
        <w:pStyle w:val="a3"/>
        <w:tabs>
          <w:tab w:val="clear" w:pos="4320"/>
          <w:tab w:val="clear" w:pos="8640"/>
        </w:tabs>
        <w:spacing w:line="360" w:lineRule="auto"/>
        <w:rPr>
          <w:rFonts w:hint="cs"/>
          <w:sz w:val="22"/>
          <w:szCs w:val="22"/>
          <w:rtl/>
        </w:rPr>
      </w:pPr>
    </w:p>
    <w:p w:rsidR="008A4E36" w:rsidRPr="00B42F0A" w:rsidRDefault="008A4E36" w:rsidP="00333ACB">
      <w:pPr>
        <w:pStyle w:val="a3"/>
        <w:tabs>
          <w:tab w:val="clear" w:pos="4320"/>
          <w:tab w:val="clear" w:pos="8640"/>
        </w:tabs>
        <w:spacing w:line="360" w:lineRule="auto"/>
        <w:rPr>
          <w:sz w:val="22"/>
          <w:szCs w:val="22"/>
          <w:rtl/>
        </w:rPr>
      </w:pPr>
    </w:p>
    <w:p w:rsidR="008A4E36" w:rsidRPr="00B42F0A" w:rsidRDefault="00B42F0A" w:rsidP="000B3F13">
      <w:pPr>
        <w:pStyle w:val="a3"/>
        <w:tabs>
          <w:tab w:val="clear" w:pos="4320"/>
          <w:tab w:val="clear" w:pos="8640"/>
        </w:tabs>
        <w:spacing w:line="360" w:lineRule="auto"/>
        <w:rPr>
          <w:sz w:val="22"/>
          <w:szCs w:val="22"/>
          <w:rtl/>
        </w:rPr>
      </w:pPr>
      <w:r w:rsidRPr="00B42F0A">
        <w:rPr>
          <w:rFonts w:hint="cs"/>
          <w:sz w:val="22"/>
          <w:szCs w:val="22"/>
          <w:rtl/>
        </w:rPr>
        <w:tab/>
      </w:r>
      <w:r w:rsidRPr="00B42F0A">
        <w:rPr>
          <w:rFonts w:hint="cs"/>
          <w:sz w:val="22"/>
          <w:szCs w:val="22"/>
          <w:rtl/>
        </w:rPr>
        <w:tab/>
      </w:r>
      <w:r w:rsidRPr="00B42F0A">
        <w:rPr>
          <w:rFonts w:hint="cs"/>
          <w:sz w:val="22"/>
          <w:szCs w:val="22"/>
          <w:rtl/>
        </w:rPr>
        <w:tab/>
      </w:r>
      <w:r w:rsidRPr="00B42F0A">
        <w:rPr>
          <w:rFonts w:hint="cs"/>
          <w:sz w:val="22"/>
          <w:szCs w:val="22"/>
          <w:rtl/>
        </w:rPr>
        <w:tab/>
      </w:r>
      <w:r w:rsidRPr="00B42F0A">
        <w:rPr>
          <w:rFonts w:hint="cs"/>
          <w:sz w:val="22"/>
          <w:szCs w:val="22"/>
          <w:rtl/>
        </w:rPr>
        <w:tab/>
      </w:r>
      <w:r w:rsidRPr="00B42F0A">
        <w:rPr>
          <w:rFonts w:hint="cs"/>
          <w:sz w:val="22"/>
          <w:szCs w:val="22"/>
          <w:rtl/>
        </w:rPr>
        <w:tab/>
      </w:r>
      <w:r w:rsidRPr="00B42F0A">
        <w:rPr>
          <w:rFonts w:hint="cs"/>
          <w:sz w:val="22"/>
          <w:szCs w:val="22"/>
          <w:rtl/>
        </w:rPr>
        <w:tab/>
      </w:r>
      <w:r w:rsidRPr="00B42F0A">
        <w:rPr>
          <w:rFonts w:hint="cs"/>
          <w:sz w:val="22"/>
          <w:szCs w:val="22"/>
          <w:rtl/>
        </w:rPr>
        <w:tab/>
      </w:r>
      <w:r w:rsidR="0052764E" w:rsidRPr="00B42F0A">
        <w:rPr>
          <w:rFonts w:hint="cs"/>
          <w:sz w:val="22"/>
          <w:szCs w:val="22"/>
          <w:rtl/>
        </w:rPr>
        <w:tab/>
      </w:r>
      <w:r w:rsidRPr="00B42F0A">
        <w:rPr>
          <w:rFonts w:hint="cs"/>
          <w:sz w:val="22"/>
          <w:szCs w:val="22"/>
          <w:rtl/>
        </w:rPr>
        <w:t>1</w:t>
      </w:r>
      <w:r w:rsidR="000B3F13">
        <w:rPr>
          <w:rFonts w:hint="cs"/>
          <w:sz w:val="22"/>
          <w:szCs w:val="22"/>
          <w:rtl/>
        </w:rPr>
        <w:t>4</w:t>
      </w:r>
      <w:r w:rsidRPr="00B42F0A">
        <w:rPr>
          <w:rFonts w:hint="cs"/>
          <w:sz w:val="22"/>
          <w:szCs w:val="22"/>
          <w:rtl/>
        </w:rPr>
        <w:t xml:space="preserve"> </w:t>
      </w:r>
      <w:r w:rsidR="000B3F13">
        <w:rPr>
          <w:rFonts w:hint="cs"/>
          <w:sz w:val="22"/>
          <w:szCs w:val="22"/>
          <w:rtl/>
        </w:rPr>
        <w:t>מרץ</w:t>
      </w:r>
      <w:r w:rsidRPr="00B42F0A">
        <w:rPr>
          <w:rFonts w:hint="cs"/>
          <w:sz w:val="22"/>
          <w:szCs w:val="22"/>
          <w:rtl/>
        </w:rPr>
        <w:t xml:space="preserve"> </w:t>
      </w:r>
      <w:r w:rsidR="0052764E" w:rsidRPr="00B42F0A">
        <w:rPr>
          <w:sz w:val="22"/>
          <w:szCs w:val="22"/>
          <w:rtl/>
        </w:rPr>
        <w:t>, 20</w:t>
      </w:r>
      <w:r w:rsidR="000B3F13">
        <w:rPr>
          <w:rFonts w:hint="cs"/>
          <w:sz w:val="22"/>
          <w:szCs w:val="22"/>
          <w:rtl/>
        </w:rPr>
        <w:t>12</w:t>
      </w:r>
    </w:p>
    <w:p w:rsidR="008A4E36" w:rsidRPr="00B42F0A" w:rsidRDefault="008A4E36" w:rsidP="00333ACB">
      <w:pPr>
        <w:spacing w:line="360" w:lineRule="auto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>                                                                            </w:t>
      </w:r>
      <w:r w:rsidR="00AE03D3" w:rsidRPr="00B42F0A">
        <w:rPr>
          <w:rFonts w:hint="cs"/>
          <w:sz w:val="22"/>
          <w:szCs w:val="22"/>
          <w:rtl/>
          <w:lang w:eastAsia="en-US"/>
        </w:rPr>
        <w:t>                     </w:t>
      </w:r>
    </w:p>
    <w:p w:rsidR="008A4E36" w:rsidRDefault="006C7CED" w:rsidP="000B3F13">
      <w:pPr>
        <w:spacing w:line="360" w:lineRule="auto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>אל:</w:t>
      </w:r>
      <w:r w:rsidR="00F24B0B" w:rsidRPr="00B42F0A">
        <w:rPr>
          <w:rFonts w:hint="cs"/>
          <w:sz w:val="22"/>
          <w:szCs w:val="22"/>
          <w:rtl/>
          <w:lang w:eastAsia="en-US"/>
        </w:rPr>
        <w:t xml:space="preserve"> ועדת </w:t>
      </w:r>
      <w:r w:rsidR="000B3F13">
        <w:rPr>
          <w:rFonts w:hint="cs"/>
          <w:sz w:val="22"/>
          <w:szCs w:val="22"/>
          <w:rtl/>
          <w:lang w:eastAsia="en-US"/>
        </w:rPr>
        <w:t>פטור</w:t>
      </w:r>
      <w:r w:rsidR="009C44CE">
        <w:rPr>
          <w:rFonts w:hint="cs"/>
          <w:sz w:val="22"/>
          <w:szCs w:val="22"/>
          <w:rtl/>
          <w:lang w:eastAsia="en-US"/>
        </w:rPr>
        <w:t xml:space="preserve"> המשרדית</w:t>
      </w:r>
    </w:p>
    <w:p w:rsidR="009C44CE" w:rsidRPr="00B42F0A" w:rsidRDefault="009C44CE" w:rsidP="006C7CED">
      <w:pPr>
        <w:spacing w:line="360" w:lineRule="auto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במרכז למיפוי ישראל</w:t>
      </w:r>
    </w:p>
    <w:p w:rsidR="00AE03D3" w:rsidRPr="00B42F0A" w:rsidRDefault="00F24B0B" w:rsidP="009C44CE">
      <w:pPr>
        <w:spacing w:line="360" w:lineRule="auto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 xml:space="preserve">       </w:t>
      </w:r>
    </w:p>
    <w:p w:rsidR="00F939C6" w:rsidRPr="00B42F0A" w:rsidRDefault="00F939C6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8A4E36" w:rsidRPr="00B42F0A" w:rsidRDefault="008A4E36" w:rsidP="00333ACB">
      <w:pPr>
        <w:spacing w:line="360" w:lineRule="auto"/>
        <w:jc w:val="center"/>
        <w:rPr>
          <w:b/>
          <w:bCs/>
          <w:sz w:val="22"/>
          <w:szCs w:val="22"/>
          <w:u w:val="single"/>
          <w:rtl/>
          <w:lang w:eastAsia="en-US"/>
        </w:rPr>
      </w:pPr>
      <w:r w:rsidRPr="00B42F0A">
        <w:rPr>
          <w:rFonts w:hint="cs"/>
          <w:b/>
          <w:bCs/>
          <w:sz w:val="22"/>
          <w:szCs w:val="22"/>
          <w:u w:val="single"/>
          <w:rtl/>
          <w:lang w:eastAsia="en-US"/>
        </w:rPr>
        <w:t>הנדון:</w:t>
      </w:r>
      <w:r w:rsidRPr="00B42F0A">
        <w:rPr>
          <w:rFonts w:hint="cs"/>
          <w:sz w:val="22"/>
          <w:szCs w:val="22"/>
          <w:u w:val="single"/>
          <w:rtl/>
          <w:lang w:eastAsia="en-US"/>
        </w:rPr>
        <w:t xml:space="preserve"> </w:t>
      </w:r>
      <w:r w:rsidR="00333ACB" w:rsidRPr="00B42F0A">
        <w:rPr>
          <w:rFonts w:hint="cs"/>
          <w:b/>
          <w:bCs/>
          <w:sz w:val="22"/>
          <w:szCs w:val="22"/>
          <w:u w:val="single"/>
          <w:rtl/>
          <w:lang w:eastAsia="en-US"/>
        </w:rPr>
        <w:t>בקשה לפטור</w:t>
      </w:r>
    </w:p>
    <w:p w:rsidR="008A4E36" w:rsidRPr="00B42F0A" w:rsidRDefault="008A4E36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B971A6" w:rsidRPr="00B42F0A" w:rsidRDefault="00F24B0B" w:rsidP="00F24B0B">
      <w:pPr>
        <w:pStyle w:val="a8"/>
        <w:spacing w:line="360" w:lineRule="auto"/>
        <w:jc w:val="both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 xml:space="preserve">המרכז למיפוי ישראל הינו יחידת סמך של משרד השיכון והבינוי. המערכת הממוכנת של המרכז למיפוי ישראל מורכבת ממערכת </w:t>
      </w:r>
      <w:proofErr w:type="spellStart"/>
      <w:r w:rsidRPr="00B42F0A">
        <w:rPr>
          <w:rFonts w:hint="cs"/>
          <w:sz w:val="22"/>
          <w:szCs w:val="22"/>
          <w:rtl/>
          <w:lang w:eastAsia="en-US"/>
        </w:rPr>
        <w:t>ייצורית</w:t>
      </w:r>
      <w:proofErr w:type="spellEnd"/>
      <w:r w:rsidRPr="00B42F0A">
        <w:rPr>
          <w:rFonts w:hint="cs"/>
          <w:sz w:val="22"/>
          <w:szCs w:val="22"/>
          <w:rtl/>
          <w:lang w:eastAsia="en-US"/>
        </w:rPr>
        <w:t xml:space="preserve"> הכוללת שרתי יוניקס ו-</w:t>
      </w:r>
      <w:r w:rsidRPr="00B42F0A">
        <w:rPr>
          <w:rFonts w:hint="cs"/>
          <w:sz w:val="22"/>
          <w:szCs w:val="22"/>
          <w:lang w:eastAsia="en-US"/>
        </w:rPr>
        <w:t>PC</w:t>
      </w:r>
      <w:r w:rsidRPr="00B42F0A">
        <w:rPr>
          <w:rFonts w:hint="cs"/>
          <w:sz w:val="22"/>
          <w:szCs w:val="22"/>
          <w:rtl/>
          <w:lang w:eastAsia="en-US"/>
        </w:rPr>
        <w:t>,בסיס נתונים מרכזי אורקל ותוכנה לניהול מערכות מידע גיאוגרפיו</w:t>
      </w:r>
      <w:r w:rsidRPr="00B42F0A">
        <w:rPr>
          <w:rFonts w:hint="eastAsia"/>
          <w:sz w:val="22"/>
          <w:szCs w:val="22"/>
          <w:rtl/>
          <w:lang w:eastAsia="en-US"/>
        </w:rPr>
        <w:t>ת</w:t>
      </w:r>
      <w:r w:rsidRPr="00B42F0A">
        <w:rPr>
          <w:rFonts w:hint="cs"/>
          <w:sz w:val="22"/>
          <w:szCs w:val="22"/>
          <w:rtl/>
          <w:lang w:eastAsia="en-US"/>
        </w:rPr>
        <w:t xml:space="preserve">  </w:t>
      </w:r>
      <w:r w:rsidRPr="00B42F0A">
        <w:rPr>
          <w:sz w:val="22"/>
          <w:szCs w:val="22"/>
          <w:lang w:eastAsia="en-US"/>
        </w:rPr>
        <w:t>Arc/Info</w:t>
      </w:r>
      <w:r w:rsidRPr="00B42F0A">
        <w:rPr>
          <w:rFonts w:hint="cs"/>
          <w:sz w:val="22"/>
          <w:szCs w:val="22"/>
          <w:rtl/>
          <w:lang w:eastAsia="en-US"/>
        </w:rPr>
        <w:t>.</w:t>
      </w:r>
    </w:p>
    <w:p w:rsidR="000B3F13" w:rsidRDefault="00F24B0B" w:rsidP="00833D1F">
      <w:pPr>
        <w:spacing w:line="360" w:lineRule="auto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 xml:space="preserve">במהלך השנים האחרונות ביצע המרכז למיפוי ישראל מספר פרויקטים בתחום </w:t>
      </w:r>
      <w:proofErr w:type="spellStart"/>
      <w:r w:rsidRPr="00B42F0A">
        <w:rPr>
          <w:rFonts w:hint="cs"/>
          <w:sz w:val="22"/>
          <w:szCs w:val="22"/>
          <w:rtl/>
          <w:lang w:eastAsia="en-US"/>
        </w:rPr>
        <w:t>קונסולידציית</w:t>
      </w:r>
      <w:proofErr w:type="spellEnd"/>
      <w:r w:rsidRPr="00B42F0A">
        <w:rPr>
          <w:rFonts w:hint="cs"/>
          <w:sz w:val="22"/>
          <w:szCs w:val="22"/>
          <w:rtl/>
          <w:lang w:eastAsia="en-US"/>
        </w:rPr>
        <w:t xml:space="preserve"> הנתונים המרכזיים של המ</w:t>
      </w:r>
      <w:r w:rsidR="00422115">
        <w:rPr>
          <w:rFonts w:hint="cs"/>
          <w:sz w:val="22"/>
          <w:szCs w:val="22"/>
          <w:rtl/>
          <w:lang w:eastAsia="en-US"/>
        </w:rPr>
        <w:t xml:space="preserve">ערכת </w:t>
      </w:r>
      <w:proofErr w:type="spellStart"/>
      <w:r w:rsidR="00422115">
        <w:rPr>
          <w:rFonts w:hint="cs"/>
          <w:sz w:val="22"/>
          <w:szCs w:val="22"/>
          <w:rtl/>
          <w:lang w:eastAsia="en-US"/>
        </w:rPr>
        <w:t>הייצורית</w:t>
      </w:r>
      <w:proofErr w:type="spellEnd"/>
      <w:r w:rsidR="00422115">
        <w:rPr>
          <w:rFonts w:hint="cs"/>
          <w:sz w:val="22"/>
          <w:szCs w:val="22"/>
          <w:rtl/>
          <w:lang w:eastAsia="en-US"/>
        </w:rPr>
        <w:t>. במסגרת הפרוי</w:t>
      </w:r>
      <w:r w:rsidRPr="00B42F0A">
        <w:rPr>
          <w:rFonts w:hint="cs"/>
          <w:sz w:val="22"/>
          <w:szCs w:val="22"/>
          <w:rtl/>
          <w:lang w:eastAsia="en-US"/>
        </w:rPr>
        <w:t xml:space="preserve">קטים נרכש דיסק מרכזי מסוג </w:t>
      </w:r>
      <w:proofErr w:type="spellStart"/>
      <w:r w:rsidR="00B42F0A" w:rsidRPr="00B42F0A">
        <w:rPr>
          <w:sz w:val="22"/>
          <w:szCs w:val="22"/>
          <w:lang w:eastAsia="en-US"/>
        </w:rPr>
        <w:t>NetApp</w:t>
      </w:r>
      <w:proofErr w:type="spellEnd"/>
      <w:r w:rsidRPr="00B42F0A">
        <w:rPr>
          <w:sz w:val="22"/>
          <w:szCs w:val="22"/>
          <w:lang w:eastAsia="en-US"/>
        </w:rPr>
        <w:t xml:space="preserve"> </w:t>
      </w:r>
      <w:r w:rsidRPr="00B42F0A">
        <w:rPr>
          <w:rFonts w:hint="cs"/>
          <w:sz w:val="22"/>
          <w:szCs w:val="22"/>
          <w:lang w:eastAsia="en-US"/>
        </w:rPr>
        <w:t xml:space="preserve"> </w:t>
      </w:r>
      <w:r w:rsidRPr="00B42F0A">
        <w:rPr>
          <w:rFonts w:hint="cs"/>
          <w:sz w:val="22"/>
          <w:szCs w:val="22"/>
          <w:rtl/>
          <w:lang w:eastAsia="en-US"/>
        </w:rPr>
        <w:t xml:space="preserve"> </w:t>
      </w:r>
      <w:r w:rsidRPr="00B42F0A">
        <w:rPr>
          <w:rFonts w:hint="cs"/>
          <w:sz w:val="22"/>
          <w:szCs w:val="22"/>
          <w:lang w:eastAsia="en-US"/>
        </w:rPr>
        <w:t xml:space="preserve"> </w:t>
      </w:r>
      <w:r w:rsidRPr="00B42F0A">
        <w:rPr>
          <w:rFonts w:hint="cs"/>
          <w:sz w:val="22"/>
          <w:szCs w:val="22"/>
          <w:rtl/>
          <w:lang w:eastAsia="en-US"/>
        </w:rPr>
        <w:t xml:space="preserve"> הכולל </w:t>
      </w:r>
      <w:r w:rsidR="000B3F13">
        <w:rPr>
          <w:rFonts w:hint="cs"/>
          <w:sz w:val="22"/>
          <w:szCs w:val="22"/>
          <w:rtl/>
          <w:lang w:eastAsia="en-US"/>
        </w:rPr>
        <w:t>מספר</w:t>
      </w:r>
      <w:r w:rsidRPr="00B42F0A">
        <w:rPr>
          <w:rFonts w:hint="cs"/>
          <w:sz w:val="22"/>
          <w:szCs w:val="22"/>
          <w:rtl/>
          <w:lang w:eastAsia="en-US"/>
        </w:rPr>
        <w:t xml:space="preserve"> מדפי דיסקים (ראה תמונות מצורפות). </w:t>
      </w:r>
      <w:r w:rsidR="00AE19B9" w:rsidRPr="00B42F0A">
        <w:rPr>
          <w:rFonts w:hint="cs"/>
          <w:sz w:val="22"/>
          <w:szCs w:val="22"/>
          <w:rtl/>
          <w:lang w:eastAsia="en-US"/>
        </w:rPr>
        <w:t xml:space="preserve">בהתאם לתנאי המכרז שבוצע, </w:t>
      </w:r>
      <w:r w:rsidRPr="00B42F0A">
        <w:rPr>
          <w:rFonts w:hint="cs"/>
          <w:sz w:val="22"/>
          <w:szCs w:val="22"/>
          <w:rtl/>
          <w:lang w:eastAsia="en-US"/>
        </w:rPr>
        <w:t xml:space="preserve"> </w:t>
      </w:r>
      <w:r w:rsidR="00AE19B9" w:rsidRPr="00B42F0A">
        <w:rPr>
          <w:rFonts w:hint="cs"/>
          <w:sz w:val="22"/>
          <w:szCs w:val="22"/>
          <w:rtl/>
          <w:lang w:eastAsia="en-US"/>
        </w:rPr>
        <w:t>ה</w:t>
      </w:r>
      <w:r w:rsidRPr="00B42F0A">
        <w:rPr>
          <w:rFonts w:hint="cs"/>
          <w:sz w:val="22"/>
          <w:szCs w:val="22"/>
          <w:rtl/>
          <w:lang w:eastAsia="en-US"/>
        </w:rPr>
        <w:t xml:space="preserve">אחריות </w:t>
      </w:r>
      <w:r w:rsidR="00AE19B9" w:rsidRPr="00B42F0A">
        <w:rPr>
          <w:rFonts w:hint="cs"/>
          <w:sz w:val="22"/>
          <w:szCs w:val="22"/>
          <w:rtl/>
          <w:lang w:eastAsia="en-US"/>
        </w:rPr>
        <w:t>ה</w:t>
      </w:r>
      <w:r w:rsidRPr="00B42F0A">
        <w:rPr>
          <w:rFonts w:hint="cs"/>
          <w:sz w:val="22"/>
          <w:szCs w:val="22"/>
          <w:rtl/>
          <w:lang w:eastAsia="en-US"/>
        </w:rPr>
        <w:t xml:space="preserve">כוללת למארז </w:t>
      </w:r>
      <w:r w:rsidR="00AE19B9" w:rsidRPr="00B42F0A">
        <w:rPr>
          <w:rFonts w:hint="cs"/>
          <w:sz w:val="22"/>
          <w:szCs w:val="22"/>
          <w:rtl/>
          <w:lang w:eastAsia="en-US"/>
        </w:rPr>
        <w:t>ה</w:t>
      </w:r>
      <w:r w:rsidRPr="00B42F0A">
        <w:rPr>
          <w:rFonts w:hint="cs"/>
          <w:sz w:val="22"/>
          <w:szCs w:val="22"/>
          <w:rtl/>
          <w:lang w:eastAsia="en-US"/>
        </w:rPr>
        <w:t xml:space="preserve">דיסקים המרכזי </w:t>
      </w:r>
      <w:r w:rsidR="000B3F13">
        <w:rPr>
          <w:rFonts w:hint="cs"/>
          <w:sz w:val="22"/>
          <w:szCs w:val="22"/>
          <w:rtl/>
          <w:lang w:eastAsia="en-US"/>
        </w:rPr>
        <w:t xml:space="preserve">בלשכה הראשית ובאתר </w:t>
      </w:r>
      <w:r w:rsidR="000B3F13">
        <w:rPr>
          <w:rFonts w:hint="cs"/>
          <w:sz w:val="22"/>
          <w:szCs w:val="22"/>
          <w:lang w:eastAsia="en-US"/>
        </w:rPr>
        <w:t>DRP</w:t>
      </w:r>
      <w:r w:rsidR="000B3F13">
        <w:rPr>
          <w:rFonts w:hint="cs"/>
          <w:sz w:val="22"/>
          <w:szCs w:val="22"/>
          <w:rtl/>
          <w:lang w:eastAsia="en-US"/>
        </w:rPr>
        <w:t xml:space="preserve"> במרחב ב"ש </w:t>
      </w:r>
      <w:r w:rsidRPr="00B42F0A">
        <w:rPr>
          <w:rFonts w:hint="cs"/>
          <w:sz w:val="22"/>
          <w:szCs w:val="22"/>
          <w:rtl/>
          <w:lang w:eastAsia="en-US"/>
        </w:rPr>
        <w:t xml:space="preserve">הינה של </w:t>
      </w:r>
      <w:r w:rsidR="00BA1C3D" w:rsidRPr="00B42F0A">
        <w:rPr>
          <w:rFonts w:hint="cs"/>
          <w:sz w:val="22"/>
          <w:szCs w:val="22"/>
          <w:rtl/>
          <w:lang w:eastAsia="en-US"/>
        </w:rPr>
        <w:t xml:space="preserve">חברת </w:t>
      </w:r>
      <w:r w:rsidR="000B3F13">
        <w:rPr>
          <w:rFonts w:hint="cs"/>
          <w:sz w:val="22"/>
          <w:szCs w:val="22"/>
          <w:rtl/>
          <w:lang w:eastAsia="en-US"/>
        </w:rPr>
        <w:t>ווי</w:t>
      </w:r>
      <w:r w:rsidR="00BA1C3D" w:rsidRPr="00B42F0A">
        <w:rPr>
          <w:rFonts w:hint="cs"/>
          <w:sz w:val="22"/>
          <w:szCs w:val="22"/>
          <w:rtl/>
          <w:lang w:eastAsia="en-US"/>
        </w:rPr>
        <w:t xml:space="preserve"> עד סוף שנת </w:t>
      </w:r>
      <w:r w:rsidR="00AE19B9" w:rsidRPr="00B42F0A">
        <w:rPr>
          <w:rFonts w:hint="cs"/>
          <w:sz w:val="22"/>
          <w:szCs w:val="22"/>
          <w:rtl/>
          <w:lang w:eastAsia="en-US"/>
        </w:rPr>
        <w:t xml:space="preserve">  </w:t>
      </w:r>
      <w:r w:rsidR="00BA1C3D" w:rsidRPr="00B42F0A">
        <w:rPr>
          <w:rFonts w:hint="cs"/>
          <w:sz w:val="22"/>
          <w:szCs w:val="22"/>
          <w:rtl/>
          <w:lang w:eastAsia="en-US"/>
        </w:rPr>
        <w:t>201</w:t>
      </w:r>
      <w:r w:rsidR="000B3F13">
        <w:rPr>
          <w:rFonts w:hint="cs"/>
          <w:sz w:val="22"/>
          <w:szCs w:val="22"/>
          <w:rtl/>
          <w:lang w:eastAsia="en-US"/>
        </w:rPr>
        <w:t>4</w:t>
      </w:r>
      <w:r w:rsidR="00AE19B9" w:rsidRPr="00B42F0A">
        <w:rPr>
          <w:rFonts w:hint="cs"/>
          <w:sz w:val="22"/>
          <w:szCs w:val="22"/>
          <w:rtl/>
          <w:lang w:eastAsia="en-US"/>
        </w:rPr>
        <w:t xml:space="preserve"> (האחריות נכללה במסגרת תנאי הרכישה הראשוניים). </w:t>
      </w:r>
      <w:r w:rsidRPr="00B42F0A">
        <w:rPr>
          <w:rFonts w:hint="cs"/>
          <w:sz w:val="22"/>
          <w:szCs w:val="22"/>
          <w:rtl/>
          <w:lang w:eastAsia="en-US"/>
        </w:rPr>
        <w:t xml:space="preserve">במסגרת פרויקט </w:t>
      </w:r>
      <w:r w:rsidR="000B3F13">
        <w:rPr>
          <w:rFonts w:hint="cs"/>
          <w:sz w:val="22"/>
          <w:szCs w:val="22"/>
          <w:lang w:eastAsia="en-US"/>
        </w:rPr>
        <w:t xml:space="preserve">DRP </w:t>
      </w:r>
      <w:r w:rsidR="000B3F13">
        <w:rPr>
          <w:rFonts w:hint="cs"/>
          <w:sz w:val="22"/>
          <w:szCs w:val="22"/>
          <w:rtl/>
          <w:lang w:eastAsia="en-US"/>
        </w:rPr>
        <w:t xml:space="preserve">שלב ב </w:t>
      </w:r>
      <w:r w:rsidRPr="00B42F0A">
        <w:rPr>
          <w:rFonts w:hint="cs"/>
          <w:sz w:val="22"/>
          <w:szCs w:val="22"/>
          <w:rtl/>
          <w:lang w:eastAsia="en-US"/>
        </w:rPr>
        <w:t xml:space="preserve"> נוצר צורך בעיבוי  הדיסק המרכזי </w:t>
      </w:r>
      <w:r w:rsidR="000B3F13">
        <w:rPr>
          <w:rFonts w:hint="cs"/>
          <w:sz w:val="22"/>
          <w:szCs w:val="22"/>
          <w:rtl/>
          <w:lang w:eastAsia="en-US"/>
        </w:rPr>
        <w:t xml:space="preserve">במרחב </w:t>
      </w:r>
    </w:p>
    <w:p w:rsidR="000F53E1" w:rsidRDefault="000B3F13" w:rsidP="000B3F13">
      <w:pPr>
        <w:spacing w:line="360" w:lineRule="auto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ב"ש</w:t>
      </w:r>
      <w:r w:rsidR="00B42F0A" w:rsidRPr="00B42F0A">
        <w:rPr>
          <w:rFonts w:hint="cs"/>
          <w:sz w:val="22"/>
          <w:szCs w:val="22"/>
          <w:rtl/>
          <w:lang w:eastAsia="en-US"/>
        </w:rPr>
        <w:t xml:space="preserve"> בעלות כוללת של</w:t>
      </w:r>
      <w:r w:rsidR="00B42F0A">
        <w:rPr>
          <w:rFonts w:hint="cs"/>
          <w:sz w:val="22"/>
          <w:szCs w:val="22"/>
          <w:rtl/>
          <w:lang w:eastAsia="en-US"/>
        </w:rPr>
        <w:t xml:space="preserve"> </w:t>
      </w:r>
      <w:r w:rsidR="00B42F0A" w:rsidRPr="00B42F0A">
        <w:rPr>
          <w:rFonts w:hint="cs"/>
          <w:sz w:val="22"/>
          <w:szCs w:val="22"/>
          <w:rtl/>
          <w:lang w:eastAsia="en-US"/>
        </w:rPr>
        <w:t xml:space="preserve"> עד</w:t>
      </w:r>
      <w:r w:rsidR="00B42F0A">
        <w:rPr>
          <w:rFonts w:hint="cs"/>
          <w:sz w:val="22"/>
          <w:szCs w:val="22"/>
          <w:rtl/>
          <w:lang w:eastAsia="en-US"/>
        </w:rPr>
        <w:t xml:space="preserve">  </w:t>
      </w:r>
      <w:r w:rsidR="00B42F0A" w:rsidRPr="00B42F0A">
        <w:rPr>
          <w:rFonts w:hint="cs"/>
          <w:sz w:val="22"/>
          <w:szCs w:val="22"/>
          <w:rtl/>
          <w:lang w:eastAsia="en-US"/>
        </w:rPr>
        <w:t>כ-</w:t>
      </w:r>
      <w:r>
        <w:rPr>
          <w:rFonts w:hint="cs"/>
          <w:sz w:val="22"/>
          <w:szCs w:val="22"/>
          <w:rtl/>
          <w:lang w:eastAsia="en-US"/>
        </w:rPr>
        <w:t>326,087</w:t>
      </w:r>
      <w:r w:rsidR="00F24B0B" w:rsidRPr="00B42F0A">
        <w:rPr>
          <w:rFonts w:hint="cs"/>
          <w:sz w:val="22"/>
          <w:szCs w:val="22"/>
          <w:rtl/>
          <w:lang w:eastAsia="en-US"/>
        </w:rPr>
        <w:t xml:space="preserve"> ₪ </w:t>
      </w:r>
      <w:r w:rsidR="00F24B0B" w:rsidRPr="00DE7D77">
        <w:rPr>
          <w:rFonts w:hint="cs"/>
          <w:b/>
          <w:bCs/>
          <w:sz w:val="22"/>
          <w:szCs w:val="22"/>
          <w:u w:val="single"/>
          <w:rtl/>
          <w:lang w:eastAsia="en-US"/>
        </w:rPr>
        <w:t>כולל מע"מ</w:t>
      </w:r>
      <w:r w:rsidR="00F24B0B" w:rsidRPr="00B42F0A">
        <w:rPr>
          <w:rFonts w:hint="cs"/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אנו נסמכים למרות עליית מחירי הדיסקים על מחירי מכרז ע/357 משנת 2011 ששם נרכשו סוג דומה של דיסקים.</w:t>
      </w:r>
      <w:r w:rsidR="00833D1F">
        <w:rPr>
          <w:rFonts w:hint="cs"/>
          <w:sz w:val="22"/>
          <w:szCs w:val="22"/>
          <w:rtl/>
          <w:lang w:eastAsia="en-US"/>
        </w:rPr>
        <w:t xml:space="preserve"> בסיום תקופת אחריות ניתן יהיה להוציא מכרז</w:t>
      </w:r>
    </w:p>
    <w:p w:rsidR="00833D1F" w:rsidRDefault="00833D1F" w:rsidP="000B3F13">
      <w:pPr>
        <w:spacing w:line="360" w:lineRule="auto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לתחזוקה כוללת.</w:t>
      </w:r>
    </w:p>
    <w:p w:rsidR="000B3F13" w:rsidRPr="00B42F0A" w:rsidRDefault="000B3F13" w:rsidP="000B3F13">
      <w:pPr>
        <w:spacing w:line="360" w:lineRule="auto"/>
        <w:rPr>
          <w:sz w:val="22"/>
          <w:szCs w:val="22"/>
          <w:rtl/>
          <w:lang w:eastAsia="en-US"/>
        </w:rPr>
      </w:pPr>
    </w:p>
    <w:p w:rsidR="00AE19B9" w:rsidRPr="00B42F0A" w:rsidRDefault="00F24B0B" w:rsidP="000B3F13">
      <w:pPr>
        <w:spacing w:line="360" w:lineRule="auto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 xml:space="preserve">אבקש </w:t>
      </w:r>
      <w:r w:rsidR="00BA1C3D" w:rsidRPr="00B42F0A">
        <w:rPr>
          <w:rFonts w:hint="cs"/>
          <w:sz w:val="22"/>
          <w:szCs w:val="22"/>
          <w:rtl/>
          <w:lang w:eastAsia="en-US"/>
        </w:rPr>
        <w:t xml:space="preserve">לקבל פטור ממכרז ואישור לרכוש </w:t>
      </w:r>
      <w:r w:rsidRPr="00B42F0A">
        <w:rPr>
          <w:rFonts w:hint="cs"/>
          <w:sz w:val="22"/>
          <w:szCs w:val="22"/>
          <w:rtl/>
          <w:lang w:eastAsia="en-US"/>
        </w:rPr>
        <w:t xml:space="preserve">מחברת </w:t>
      </w:r>
      <w:r w:rsidR="000B3F13">
        <w:rPr>
          <w:rFonts w:hint="cs"/>
          <w:sz w:val="22"/>
          <w:szCs w:val="22"/>
          <w:rtl/>
          <w:lang w:eastAsia="en-US"/>
        </w:rPr>
        <w:t>ווי</w:t>
      </w:r>
      <w:r w:rsidR="00BA1C3D" w:rsidRPr="00B42F0A">
        <w:rPr>
          <w:rFonts w:hint="cs"/>
          <w:sz w:val="22"/>
          <w:szCs w:val="22"/>
          <w:rtl/>
          <w:lang w:eastAsia="en-US"/>
        </w:rPr>
        <w:t>,</w:t>
      </w:r>
      <w:r w:rsidR="00AE19B9" w:rsidRPr="00B42F0A">
        <w:rPr>
          <w:rFonts w:hint="cs"/>
          <w:sz w:val="22"/>
          <w:szCs w:val="22"/>
          <w:rtl/>
          <w:lang w:eastAsia="en-US"/>
        </w:rPr>
        <w:t xml:space="preserve"> כספק יחיד, </w:t>
      </w:r>
      <w:r w:rsidR="00BA1C3D" w:rsidRPr="00B42F0A">
        <w:rPr>
          <w:rFonts w:hint="cs"/>
          <w:sz w:val="22"/>
          <w:szCs w:val="22"/>
          <w:rtl/>
          <w:lang w:eastAsia="en-US"/>
        </w:rPr>
        <w:t xml:space="preserve"> מפאת כורח הנסיבות, על מנת להמשיך לקבל אחריות כוללת ואחידה על כל רכיבי המערכת.</w:t>
      </w:r>
      <w:r w:rsidR="00AE19B9" w:rsidRPr="00B42F0A">
        <w:rPr>
          <w:rFonts w:hint="cs"/>
          <w:sz w:val="22"/>
          <w:szCs w:val="22"/>
          <w:rtl/>
          <w:lang w:eastAsia="en-US"/>
        </w:rPr>
        <w:t xml:space="preserve"> שאם לא כן, החשש הוא שבמקרה תקלה, אם תהיינה שתי חברות </w:t>
      </w:r>
      <w:r w:rsidR="00B42F0A" w:rsidRPr="00B42F0A">
        <w:rPr>
          <w:rFonts w:hint="cs"/>
          <w:sz w:val="22"/>
          <w:szCs w:val="22"/>
          <w:rtl/>
          <w:lang w:eastAsia="en-US"/>
        </w:rPr>
        <w:t>המחויבות</w:t>
      </w:r>
      <w:r w:rsidR="00AE19B9" w:rsidRPr="00B42F0A">
        <w:rPr>
          <w:rFonts w:hint="cs"/>
          <w:sz w:val="22"/>
          <w:szCs w:val="22"/>
          <w:rtl/>
          <w:lang w:eastAsia="en-US"/>
        </w:rPr>
        <w:t xml:space="preserve"> במתן אחריות, לא ניתן יהיה לקבל שירות וכל אחת מן החברות "תגלגל" את האחריות לתקלה על חברתה. מכיוון שמדובר </w:t>
      </w:r>
      <w:r w:rsidR="00AE19B9" w:rsidRPr="00422115">
        <w:rPr>
          <w:rFonts w:hint="cs"/>
          <w:b/>
          <w:bCs/>
          <w:sz w:val="22"/>
          <w:szCs w:val="22"/>
          <w:u w:val="single"/>
          <w:rtl/>
          <w:lang w:eastAsia="en-US"/>
        </w:rPr>
        <w:t>במערכות קריטיות</w:t>
      </w:r>
      <w:r w:rsidR="00AE19B9" w:rsidRPr="00B42F0A">
        <w:rPr>
          <w:rFonts w:hint="cs"/>
          <w:sz w:val="22"/>
          <w:szCs w:val="22"/>
          <w:rtl/>
          <w:lang w:eastAsia="en-US"/>
        </w:rPr>
        <w:t xml:space="preserve"> </w:t>
      </w:r>
      <w:proofErr w:type="spellStart"/>
      <w:r w:rsidR="00AE19B9" w:rsidRPr="00B42F0A">
        <w:rPr>
          <w:rFonts w:hint="cs"/>
          <w:sz w:val="22"/>
          <w:szCs w:val="22"/>
          <w:rtl/>
          <w:lang w:eastAsia="en-US"/>
        </w:rPr>
        <w:t>למפ"י</w:t>
      </w:r>
      <w:proofErr w:type="spellEnd"/>
      <w:r w:rsidR="00AE19B9" w:rsidRPr="00B42F0A">
        <w:rPr>
          <w:rFonts w:hint="cs"/>
          <w:sz w:val="22"/>
          <w:szCs w:val="22"/>
          <w:rtl/>
          <w:lang w:eastAsia="en-US"/>
        </w:rPr>
        <w:t xml:space="preserve"> ולמתן שירות לצרכניו, האחריות הינה חלק מהותי מן המוצר.</w:t>
      </w:r>
      <w:r w:rsidR="00AB274D">
        <w:rPr>
          <w:rFonts w:hint="cs"/>
          <w:sz w:val="22"/>
          <w:szCs w:val="22"/>
          <w:rtl/>
          <w:lang w:eastAsia="en-US"/>
        </w:rPr>
        <w:t xml:space="preserve"> הנושא אושר ע"י מנכ"ל מפי, ד"ר חיים סרברו, בוועדת היגוי </w:t>
      </w:r>
      <w:proofErr w:type="spellStart"/>
      <w:r w:rsidR="00AB274D">
        <w:rPr>
          <w:rFonts w:hint="cs"/>
          <w:sz w:val="22"/>
          <w:szCs w:val="22"/>
          <w:rtl/>
          <w:lang w:eastAsia="en-US"/>
        </w:rPr>
        <w:t>ענ"א</w:t>
      </w:r>
      <w:proofErr w:type="spellEnd"/>
      <w:r w:rsidR="00AB274D">
        <w:rPr>
          <w:rFonts w:hint="cs"/>
          <w:sz w:val="22"/>
          <w:szCs w:val="22"/>
          <w:rtl/>
          <w:lang w:eastAsia="en-US"/>
        </w:rPr>
        <w:t xml:space="preserve"> משרדית.</w:t>
      </w:r>
    </w:p>
    <w:p w:rsidR="0041563C" w:rsidRPr="00B42F0A" w:rsidRDefault="00AE19B9" w:rsidP="00B42F0A">
      <w:pPr>
        <w:spacing w:line="360" w:lineRule="auto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 xml:space="preserve">אשמח להיות לעזר ולעמוד לרשותכם בכל הסבר נוסף. אני לרשותכם לצורך העניין גם טלפונית. </w:t>
      </w:r>
    </w:p>
    <w:p w:rsidR="0041563C" w:rsidRPr="00B42F0A" w:rsidRDefault="0041563C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B971A6" w:rsidRPr="00B42F0A" w:rsidRDefault="00B971A6" w:rsidP="00337716">
      <w:pPr>
        <w:spacing w:line="360" w:lineRule="auto"/>
        <w:jc w:val="both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ab/>
      </w:r>
      <w:r w:rsidRPr="00B42F0A">
        <w:rPr>
          <w:rFonts w:hint="cs"/>
          <w:sz w:val="22"/>
          <w:szCs w:val="22"/>
          <w:rtl/>
          <w:lang w:eastAsia="en-US"/>
        </w:rPr>
        <w:tab/>
      </w:r>
      <w:r w:rsidRPr="00B42F0A">
        <w:rPr>
          <w:rFonts w:hint="cs"/>
          <w:sz w:val="22"/>
          <w:szCs w:val="22"/>
          <w:rtl/>
          <w:lang w:eastAsia="en-US"/>
        </w:rPr>
        <w:tab/>
      </w:r>
      <w:r w:rsidRPr="00B42F0A">
        <w:rPr>
          <w:rFonts w:hint="cs"/>
          <w:sz w:val="22"/>
          <w:szCs w:val="22"/>
          <w:rtl/>
          <w:lang w:eastAsia="en-US"/>
        </w:rPr>
        <w:tab/>
      </w:r>
      <w:r w:rsidRPr="00B42F0A">
        <w:rPr>
          <w:rFonts w:hint="cs"/>
          <w:sz w:val="22"/>
          <w:szCs w:val="22"/>
          <w:rtl/>
          <w:lang w:eastAsia="en-US"/>
        </w:rPr>
        <w:tab/>
      </w:r>
      <w:r w:rsidRPr="00B42F0A">
        <w:rPr>
          <w:rFonts w:hint="cs"/>
          <w:sz w:val="22"/>
          <w:szCs w:val="22"/>
          <w:rtl/>
          <w:lang w:eastAsia="en-US"/>
        </w:rPr>
        <w:tab/>
      </w:r>
      <w:r w:rsidRPr="00B42F0A">
        <w:rPr>
          <w:rFonts w:hint="cs"/>
          <w:sz w:val="22"/>
          <w:szCs w:val="22"/>
          <w:rtl/>
          <w:lang w:eastAsia="en-US"/>
        </w:rPr>
        <w:tab/>
      </w:r>
      <w:r w:rsidR="00C163B7" w:rsidRPr="00B42F0A">
        <w:rPr>
          <w:rFonts w:hint="cs"/>
          <w:sz w:val="22"/>
          <w:szCs w:val="22"/>
          <w:rtl/>
          <w:lang w:eastAsia="en-US"/>
        </w:rPr>
        <w:t>בתודה ו</w:t>
      </w:r>
      <w:r w:rsidRPr="00B42F0A">
        <w:rPr>
          <w:rFonts w:hint="cs"/>
          <w:sz w:val="22"/>
          <w:szCs w:val="22"/>
          <w:rtl/>
          <w:lang w:eastAsia="en-US"/>
        </w:rPr>
        <w:t>בברכה</w:t>
      </w:r>
    </w:p>
    <w:p w:rsidR="00B971A6" w:rsidRPr="00B42F0A" w:rsidRDefault="00B971A6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DD1F0E" w:rsidRDefault="00B42F0A" w:rsidP="005818EA">
      <w:pPr>
        <w:spacing w:line="360" w:lineRule="auto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 w:rsidR="005818EA">
        <w:rPr>
          <w:rFonts w:hint="cs"/>
          <w:sz w:val="22"/>
          <w:szCs w:val="22"/>
          <w:rtl/>
          <w:lang w:eastAsia="en-US"/>
        </w:rPr>
        <w:t>אלכס קורן</w:t>
      </w:r>
    </w:p>
    <w:p w:rsidR="005818EA" w:rsidRDefault="005818EA" w:rsidP="005818EA">
      <w:pPr>
        <w:spacing w:line="360" w:lineRule="auto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r>
        <w:rPr>
          <w:rFonts w:hint="cs"/>
          <w:sz w:val="22"/>
          <w:szCs w:val="22"/>
          <w:rtl/>
          <w:lang w:eastAsia="en-US"/>
        </w:rPr>
        <w:tab/>
      </w:r>
      <w:proofErr w:type="spellStart"/>
      <w:r>
        <w:rPr>
          <w:rFonts w:hint="cs"/>
          <w:sz w:val="22"/>
          <w:szCs w:val="22"/>
          <w:rtl/>
          <w:lang w:eastAsia="en-US"/>
        </w:rPr>
        <w:t>מנמ"ר</w:t>
      </w:r>
      <w:proofErr w:type="spellEnd"/>
      <w:r>
        <w:rPr>
          <w:rFonts w:hint="cs"/>
          <w:sz w:val="22"/>
          <w:szCs w:val="22"/>
          <w:rtl/>
          <w:lang w:eastAsia="en-US"/>
        </w:rPr>
        <w:t xml:space="preserve"> </w:t>
      </w:r>
      <w:r w:rsidR="00AB274D">
        <w:rPr>
          <w:rFonts w:hint="cs"/>
          <w:sz w:val="22"/>
          <w:szCs w:val="22"/>
          <w:rtl/>
          <w:lang w:eastAsia="en-US"/>
        </w:rPr>
        <w:t>מפ"י</w:t>
      </w:r>
    </w:p>
    <w:p w:rsidR="005818EA" w:rsidRPr="00B42F0A" w:rsidRDefault="005818EA" w:rsidP="005818EA">
      <w:pPr>
        <w:spacing w:line="360" w:lineRule="auto"/>
        <w:rPr>
          <w:sz w:val="22"/>
          <w:szCs w:val="22"/>
          <w:rtl/>
          <w:lang w:eastAsia="en-US"/>
        </w:rPr>
      </w:pPr>
    </w:p>
    <w:p w:rsidR="00DD1F0E" w:rsidRPr="00B42F0A" w:rsidRDefault="00DD1F0E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DD1F0E" w:rsidRDefault="00DD1F0E" w:rsidP="00333ACB">
      <w:pPr>
        <w:spacing w:line="360" w:lineRule="auto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t>העתק:</w:t>
      </w:r>
    </w:p>
    <w:p w:rsidR="0019068C" w:rsidRPr="00B42F0A" w:rsidRDefault="005818EA" w:rsidP="005818EA">
      <w:pPr>
        <w:spacing w:line="360" w:lineRule="auto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מר יעקב טרפוצ'ניק יושב ראש וועדת </w:t>
      </w:r>
      <w:proofErr w:type="spellStart"/>
      <w:r>
        <w:rPr>
          <w:rFonts w:hint="cs"/>
          <w:sz w:val="22"/>
          <w:szCs w:val="22"/>
          <w:rtl/>
          <w:lang w:eastAsia="en-US"/>
        </w:rPr>
        <w:t>ענ"א</w:t>
      </w:r>
      <w:proofErr w:type="spellEnd"/>
    </w:p>
    <w:p w:rsidR="00EA7A11" w:rsidRPr="00B42F0A" w:rsidRDefault="00DD1F0E" w:rsidP="00333ACB">
      <w:pPr>
        <w:spacing w:line="360" w:lineRule="auto"/>
        <w:rPr>
          <w:sz w:val="22"/>
          <w:szCs w:val="22"/>
          <w:rtl/>
          <w:lang w:eastAsia="en-US"/>
        </w:rPr>
      </w:pPr>
      <w:r w:rsidRPr="00B42F0A">
        <w:rPr>
          <w:rFonts w:hint="cs"/>
          <w:sz w:val="22"/>
          <w:szCs w:val="22"/>
          <w:rtl/>
          <w:lang w:eastAsia="en-US"/>
        </w:rPr>
        <w:lastRenderedPageBreak/>
        <w:t xml:space="preserve">וועדת המכרזים (רכישות) </w:t>
      </w:r>
      <w:proofErr w:type="spellStart"/>
      <w:r w:rsidRPr="00B42F0A">
        <w:rPr>
          <w:rFonts w:hint="cs"/>
          <w:sz w:val="22"/>
          <w:szCs w:val="22"/>
          <w:rtl/>
          <w:lang w:eastAsia="en-US"/>
        </w:rPr>
        <w:t>ענ"א</w:t>
      </w:r>
      <w:proofErr w:type="spellEnd"/>
      <w:r w:rsidR="008A4E36" w:rsidRPr="00B42F0A">
        <w:rPr>
          <w:rFonts w:hint="cs"/>
          <w:sz w:val="22"/>
          <w:szCs w:val="22"/>
          <w:rtl/>
          <w:lang w:eastAsia="en-US"/>
        </w:rPr>
        <w:t xml:space="preserve">    </w:t>
      </w:r>
      <w:r w:rsidR="00B971A6" w:rsidRPr="00B42F0A">
        <w:rPr>
          <w:rFonts w:hint="cs"/>
          <w:sz w:val="22"/>
          <w:szCs w:val="22"/>
          <w:rtl/>
          <w:lang w:eastAsia="en-US"/>
        </w:rPr>
        <w:tab/>
      </w:r>
    </w:p>
    <w:p w:rsidR="00EA7A11" w:rsidRPr="00B42F0A" w:rsidRDefault="005864E6" w:rsidP="00333ACB">
      <w:pPr>
        <w:spacing w:line="360" w:lineRule="auto"/>
        <w:rPr>
          <w:sz w:val="22"/>
          <w:szCs w:val="22"/>
          <w:rtl/>
          <w:lang w:eastAsia="en-US"/>
        </w:rPr>
      </w:pPr>
      <w:r>
        <w:rPr>
          <w:noProof/>
          <w:lang w:eastAsia="en-US"/>
        </w:rPr>
        <w:drawing>
          <wp:inline distT="0" distB="0" distL="0" distR="0">
            <wp:extent cx="5490210" cy="7352048"/>
            <wp:effectExtent l="19050" t="0" r="0" b="0"/>
            <wp:docPr id="5" name="תמונה 1" descr="C:\Users\alexk\AppData\Local\Microsoft\Windows\Temporary Internet Files\Content.Word\IMG_04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k\AppData\Local\Microsoft\Windows\Temporary Internet Files\Content.Word\IMG_049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0210" cy="73520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7A11" w:rsidRPr="00B42F0A" w:rsidRDefault="00EA7A11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EA7A11" w:rsidRPr="00B42F0A" w:rsidRDefault="00EA7A11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EA7A11" w:rsidRPr="00B42F0A" w:rsidRDefault="00EA7A11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EA7A11" w:rsidRPr="00B42F0A" w:rsidRDefault="00EA7A11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BA1C3D" w:rsidRPr="00B42F0A" w:rsidRDefault="00BA1C3D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BA1C3D" w:rsidRPr="00B42F0A" w:rsidRDefault="00BA1C3D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EA7A11" w:rsidRPr="00B42F0A" w:rsidRDefault="00EA7A11" w:rsidP="00333ACB">
      <w:pPr>
        <w:spacing w:line="360" w:lineRule="auto"/>
        <w:rPr>
          <w:sz w:val="22"/>
          <w:szCs w:val="22"/>
          <w:rtl/>
          <w:lang w:eastAsia="en-US"/>
        </w:rPr>
      </w:pPr>
    </w:p>
    <w:p w:rsidR="008A4E36" w:rsidRPr="00B42F0A" w:rsidRDefault="00C92C46" w:rsidP="00333ACB">
      <w:pPr>
        <w:spacing w:line="360" w:lineRule="auto"/>
        <w:rPr>
          <w:sz w:val="22"/>
          <w:szCs w:val="22"/>
          <w:rtl/>
          <w:lang w:eastAsia="en-US"/>
        </w:rPr>
      </w:pPr>
      <w:r>
        <w:rPr>
          <w:rFonts w:hint="cs"/>
          <w:noProof/>
          <w:sz w:val="22"/>
          <w:szCs w:val="22"/>
          <w:lang w:eastAsia="en-US"/>
        </w:rPr>
        <w:drawing>
          <wp:inline distT="0" distB="0" distL="0" distR="0">
            <wp:extent cx="5486400" cy="6858000"/>
            <wp:effectExtent l="19050" t="0" r="0" b="0"/>
            <wp:docPr id="3" name="תמונה 2" descr="02-06-08_15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2-06-08_153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685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971A6" w:rsidRPr="00B42F0A">
        <w:rPr>
          <w:rFonts w:hint="cs"/>
          <w:sz w:val="22"/>
          <w:szCs w:val="22"/>
          <w:rtl/>
          <w:lang w:eastAsia="en-US"/>
        </w:rPr>
        <w:tab/>
      </w:r>
      <w:r w:rsidR="00B971A6" w:rsidRPr="00B42F0A">
        <w:rPr>
          <w:rFonts w:hint="cs"/>
          <w:sz w:val="22"/>
          <w:szCs w:val="22"/>
          <w:rtl/>
          <w:lang w:eastAsia="en-US"/>
        </w:rPr>
        <w:tab/>
      </w:r>
      <w:r w:rsidR="00B971A6" w:rsidRPr="00B42F0A">
        <w:rPr>
          <w:rFonts w:hint="cs"/>
          <w:sz w:val="22"/>
          <w:szCs w:val="22"/>
          <w:rtl/>
          <w:lang w:eastAsia="en-US"/>
        </w:rPr>
        <w:tab/>
      </w:r>
      <w:r w:rsidR="00B971A6" w:rsidRPr="00B42F0A">
        <w:rPr>
          <w:rFonts w:hint="cs"/>
          <w:sz w:val="22"/>
          <w:szCs w:val="22"/>
          <w:rtl/>
          <w:lang w:eastAsia="en-US"/>
        </w:rPr>
        <w:tab/>
      </w:r>
      <w:r w:rsidR="00B971A6" w:rsidRPr="00B42F0A">
        <w:rPr>
          <w:rFonts w:hint="cs"/>
          <w:sz w:val="22"/>
          <w:szCs w:val="22"/>
          <w:rtl/>
          <w:lang w:eastAsia="en-US"/>
        </w:rPr>
        <w:tab/>
      </w:r>
    </w:p>
    <w:sectPr w:rsidR="008A4E36" w:rsidRPr="00B42F0A" w:rsidSect="00880FE1">
      <w:headerReference w:type="default" r:id="rId8"/>
      <w:footerReference w:type="default" r:id="rId9"/>
      <w:pgSz w:w="12240" w:h="15840"/>
      <w:pgMar w:top="567" w:right="1797" w:bottom="567" w:left="1797" w:header="567" w:footer="284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0A2" w:rsidRDefault="001660A2">
      <w:r>
        <w:separator/>
      </w:r>
    </w:p>
  </w:endnote>
  <w:endnote w:type="continuationSeparator" w:id="0">
    <w:p w:rsidR="001660A2" w:rsidRDefault="001660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D77" w:rsidRDefault="00F726A5">
    <w:pPr>
      <w:pStyle w:val="a4"/>
      <w:bidi w:val="0"/>
      <w:rPr>
        <w:color w:val="0000FF"/>
        <w:sz w:val="20"/>
        <w:szCs w:val="20"/>
      </w:rPr>
    </w:pPr>
    <w:r>
      <w:rPr>
        <w:rStyle w:val="a5"/>
      </w:rPr>
      <w:fldChar w:fldCharType="begin"/>
    </w:r>
    <w:r w:rsidR="00DE7D77">
      <w:rPr>
        <w:rStyle w:val="a5"/>
      </w:rPr>
      <w:instrText xml:space="preserve"> PAGE </w:instrText>
    </w:r>
    <w:r>
      <w:rPr>
        <w:rStyle w:val="a5"/>
      </w:rPr>
      <w:fldChar w:fldCharType="separate"/>
    </w:r>
    <w:r w:rsidR="005864E6">
      <w:rPr>
        <w:rStyle w:val="a5"/>
        <w:noProof/>
      </w:rPr>
      <w:t>1</w:t>
    </w:r>
    <w:r>
      <w:rPr>
        <w:rStyle w:val="a5"/>
      </w:rPr>
      <w:fldChar w:fldCharType="end"/>
    </w:r>
    <w:r w:rsidR="00DE7D77">
      <w:rPr>
        <w:rStyle w:val="a5"/>
      </w:rPr>
      <w:t>/</w:t>
    </w:r>
    <w:r>
      <w:rPr>
        <w:rStyle w:val="a5"/>
      </w:rPr>
      <w:fldChar w:fldCharType="begin"/>
    </w:r>
    <w:r w:rsidR="00DE7D77">
      <w:rPr>
        <w:rStyle w:val="a5"/>
      </w:rPr>
      <w:instrText xml:space="preserve"> NUMPAGES </w:instrText>
    </w:r>
    <w:r>
      <w:rPr>
        <w:rStyle w:val="a5"/>
      </w:rPr>
      <w:fldChar w:fldCharType="separate"/>
    </w:r>
    <w:r w:rsidR="005864E6">
      <w:rPr>
        <w:rStyle w:val="a5"/>
        <w:noProof/>
      </w:rPr>
      <w:t>3</w:t>
    </w:r>
    <w:r>
      <w:rPr>
        <w:rStyle w:val="a5"/>
      </w:rPr>
      <w:fldChar w:fldCharType="end"/>
    </w:r>
    <w:r w:rsidR="00DE7D77">
      <w:rPr>
        <w:rStyle w:val="a5"/>
      </w:rPr>
      <w:t>…</w:t>
    </w:r>
  </w:p>
  <w:p w:rsidR="00DE7D77" w:rsidRDefault="00DE7D77">
    <w:pPr>
      <w:pStyle w:val="a4"/>
      <w:jc w:val="center"/>
      <w:rPr>
        <w:color w:val="0000FF"/>
        <w:spacing w:val="22"/>
        <w:sz w:val="20"/>
        <w:szCs w:val="20"/>
        <w:rtl/>
      </w:rPr>
    </w:pPr>
    <w:proofErr w:type="spellStart"/>
    <w:r>
      <w:rPr>
        <w:rFonts w:hint="cs"/>
        <w:color w:val="0000FF"/>
        <w:spacing w:val="22"/>
        <w:sz w:val="20"/>
        <w:szCs w:val="20"/>
        <w:rtl/>
      </w:rPr>
      <w:t>רח</w:t>
    </w:r>
    <w:proofErr w:type="spellEnd"/>
    <w:r>
      <w:rPr>
        <w:rFonts w:hint="cs"/>
        <w:color w:val="0000FF"/>
        <w:spacing w:val="22"/>
        <w:sz w:val="20"/>
        <w:szCs w:val="20"/>
        <w:rtl/>
      </w:rPr>
      <w:t>' לינקולן 1, תל-אביב 65220, ת"ד 14171, טלפון 03-6231911, פקס' 03-5620988</w:t>
    </w:r>
  </w:p>
  <w:p w:rsidR="00DE7D77" w:rsidRDefault="00DE7D77">
    <w:pPr>
      <w:pStyle w:val="a4"/>
      <w:bidi w:val="0"/>
      <w:jc w:val="center"/>
      <w:rPr>
        <w:color w:val="0000FF"/>
        <w:sz w:val="18"/>
        <w:szCs w:val="18"/>
      </w:rPr>
    </w:pPr>
    <w:r>
      <w:rPr>
        <w:color w:val="0000FF"/>
        <w:sz w:val="18"/>
        <w:szCs w:val="18"/>
      </w:rPr>
      <w:t xml:space="preserve">1, </w:t>
    </w:r>
    <w:smartTag w:uri="urn:schemas-microsoft-com:office:smarttags" w:element="place">
      <w:smartTag w:uri="urn:schemas-microsoft-com:office:smarttags" w:element="City">
        <w:r>
          <w:rPr>
            <w:color w:val="0000FF"/>
            <w:sz w:val="18"/>
            <w:szCs w:val="18"/>
          </w:rPr>
          <w:t>Lincoln</w:t>
        </w:r>
      </w:smartTag>
    </w:smartTag>
    <w:r>
      <w:rPr>
        <w:color w:val="0000FF"/>
        <w:sz w:val="18"/>
        <w:szCs w:val="18"/>
      </w:rPr>
      <w:t xml:space="preserve"> </w:t>
    </w:r>
    <w:proofErr w:type="spellStart"/>
    <w:r>
      <w:rPr>
        <w:color w:val="0000FF"/>
        <w:sz w:val="18"/>
        <w:szCs w:val="18"/>
      </w:rPr>
      <w:t>st</w:t>
    </w:r>
    <w:proofErr w:type="spellEnd"/>
    <w:r>
      <w:rPr>
        <w:color w:val="0000FF"/>
        <w:sz w:val="18"/>
        <w:szCs w:val="18"/>
      </w:rPr>
      <w:t xml:space="preserve">.  Tel – </w:t>
    </w:r>
    <w:proofErr w:type="gramStart"/>
    <w:r>
      <w:rPr>
        <w:color w:val="0000FF"/>
        <w:sz w:val="18"/>
        <w:szCs w:val="18"/>
      </w:rPr>
      <w:t>Aviv  65220</w:t>
    </w:r>
    <w:proofErr w:type="gramEnd"/>
    <w:r>
      <w:rPr>
        <w:color w:val="0000FF"/>
        <w:sz w:val="18"/>
        <w:szCs w:val="18"/>
      </w:rPr>
      <w:t xml:space="preserve">  P.O.B  14171 Tel – Aviv 61141  Tel (972)-3-6231911 Fax (972)-3-5620988</w:t>
    </w:r>
  </w:p>
  <w:p w:rsidR="00DE7D77" w:rsidRDefault="00DE7D77">
    <w:pPr>
      <w:pStyle w:val="a4"/>
      <w:bidi w:val="0"/>
      <w:jc w:val="center"/>
      <w:rPr>
        <w:color w:val="0000FF"/>
        <w:sz w:val="18"/>
        <w:szCs w:val="18"/>
      </w:rPr>
    </w:pPr>
    <w:r>
      <w:rPr>
        <w:color w:val="0000FF"/>
        <w:sz w:val="18"/>
        <w:szCs w:val="18"/>
      </w:rPr>
      <w:t>E-</w:t>
    </w:r>
    <w:proofErr w:type="gramStart"/>
    <w:r>
      <w:rPr>
        <w:color w:val="0000FF"/>
        <w:sz w:val="18"/>
        <w:szCs w:val="18"/>
      </w:rPr>
      <w:t>mail  :</w:t>
    </w:r>
    <w:proofErr w:type="gramEnd"/>
    <w:r>
      <w:rPr>
        <w:color w:val="0000FF"/>
        <w:sz w:val="18"/>
        <w:szCs w:val="18"/>
      </w:rPr>
      <w:t xml:space="preserve">  mapi@netvision.net.il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0A2" w:rsidRDefault="001660A2">
      <w:r>
        <w:separator/>
      </w:r>
    </w:p>
  </w:footnote>
  <w:footnote w:type="continuationSeparator" w:id="0">
    <w:p w:rsidR="001660A2" w:rsidRDefault="001660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D77" w:rsidRDefault="00C92C46">
    <w:pPr>
      <w:pStyle w:val="a3"/>
      <w:tabs>
        <w:tab w:val="clear" w:pos="8640"/>
        <w:tab w:val="right" w:pos="9366"/>
      </w:tabs>
      <w:ind w:left="-894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2514600</wp:posOffset>
          </wp:positionH>
          <wp:positionV relativeFrom="paragraph">
            <wp:posOffset>114300</wp:posOffset>
          </wp:positionV>
          <wp:extent cx="800100" cy="625475"/>
          <wp:effectExtent l="19050" t="0" r="0" b="0"/>
          <wp:wrapNone/>
          <wp:docPr id="2" name="תמונה 2" descr="לוגו עבור מסמכי אופיס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לוגו עבור מסמכי אופיס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625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DE7D77">
      <w:rPr>
        <w:rFonts w:hint="cs"/>
        <w:b/>
        <w:bCs/>
        <w:color w:val="0000FF"/>
        <w:sz w:val="28"/>
        <w:szCs w:val="28"/>
        <w:rtl/>
      </w:rPr>
      <w:t>המרכז למיפוי ישראל</w:t>
    </w:r>
    <w:r w:rsidR="00DE7D77">
      <w:rPr>
        <w:rFonts w:hint="cs"/>
        <w:rtl/>
      </w:rPr>
      <w:tab/>
    </w:r>
    <w:r w:rsidR="00DE7D77">
      <w:rPr>
        <w:rFonts w:hint="cs"/>
        <w:rtl/>
      </w:rPr>
      <w:tab/>
    </w:r>
    <w:r w:rsidR="00DE7D77">
      <w:rPr>
        <w:b/>
        <w:bCs/>
        <w:color w:val="0000FF"/>
      </w:rPr>
      <w:t>SURVEY OF ISRAEL</w:t>
    </w:r>
  </w:p>
  <w:p w:rsidR="00DE7D77" w:rsidRDefault="00DE7D77">
    <w:pPr>
      <w:pStyle w:val="a3"/>
      <w:tabs>
        <w:tab w:val="clear" w:pos="8640"/>
        <w:tab w:val="right" w:pos="9366"/>
      </w:tabs>
      <w:ind w:left="-894"/>
      <w:rPr>
        <w:b/>
        <w:bCs/>
        <w:color w:val="0000FF"/>
        <w:sz w:val="22"/>
        <w:szCs w:val="22"/>
        <w:rtl/>
      </w:rPr>
    </w:pPr>
  </w:p>
  <w:p w:rsidR="00DE7D77" w:rsidRDefault="00DE7D77">
    <w:pPr>
      <w:pStyle w:val="a3"/>
      <w:tabs>
        <w:tab w:val="clear" w:pos="8640"/>
        <w:tab w:val="right" w:pos="9366"/>
      </w:tabs>
      <w:ind w:left="-894"/>
      <w:rPr>
        <w:color w:val="0000FF"/>
        <w:sz w:val="22"/>
        <w:szCs w:val="22"/>
      </w:rPr>
    </w:pPr>
    <w:proofErr w:type="spellStart"/>
    <w:r>
      <w:rPr>
        <w:rFonts w:hint="cs"/>
        <w:b/>
        <w:bCs/>
        <w:color w:val="0000FF"/>
        <w:rtl/>
      </w:rPr>
      <w:t>גאודזיה</w:t>
    </w:r>
    <w:proofErr w:type="spellEnd"/>
    <w:r>
      <w:rPr>
        <w:rFonts w:hint="cs"/>
        <w:b/>
        <w:bCs/>
        <w:color w:val="0000FF"/>
        <w:rtl/>
      </w:rPr>
      <w:t xml:space="preserve">, </w:t>
    </w:r>
    <w:proofErr w:type="spellStart"/>
    <w:r>
      <w:rPr>
        <w:rFonts w:hint="cs"/>
        <w:b/>
        <w:bCs/>
        <w:color w:val="0000FF"/>
        <w:rtl/>
      </w:rPr>
      <w:t>קדסטר</w:t>
    </w:r>
    <w:proofErr w:type="spellEnd"/>
    <w:r>
      <w:rPr>
        <w:rFonts w:hint="cs"/>
        <w:b/>
        <w:bCs/>
        <w:color w:val="0000FF"/>
        <w:rtl/>
      </w:rPr>
      <w:t>,מיפוי</w:t>
    </w:r>
    <w:r>
      <w:rPr>
        <w:rFonts w:hint="cs"/>
        <w:color w:val="0000FF"/>
        <w:sz w:val="22"/>
        <w:szCs w:val="22"/>
        <w:rtl/>
      </w:rPr>
      <w:tab/>
    </w:r>
    <w:r>
      <w:rPr>
        <w:rFonts w:hint="cs"/>
        <w:color w:val="0000FF"/>
        <w:sz w:val="22"/>
        <w:szCs w:val="22"/>
        <w:rtl/>
      </w:rPr>
      <w:tab/>
    </w:r>
    <w:r>
      <w:rPr>
        <w:b/>
        <w:bCs/>
        <w:color w:val="0000FF"/>
        <w:sz w:val="16"/>
        <w:szCs w:val="16"/>
      </w:rPr>
      <w:t>AGENCY FOR GEODESY, CADASTRE, MAPPING</w:t>
    </w:r>
  </w:p>
  <w:p w:rsidR="00DE7D77" w:rsidRDefault="00DE7D77">
    <w:pPr>
      <w:pStyle w:val="a3"/>
      <w:tabs>
        <w:tab w:val="clear" w:pos="8640"/>
        <w:tab w:val="right" w:pos="9366"/>
      </w:tabs>
      <w:ind w:left="-894"/>
      <w:rPr>
        <w:color w:val="0000FF"/>
        <w:sz w:val="16"/>
        <w:szCs w:val="16"/>
        <w:rtl/>
      </w:rPr>
    </w:pPr>
    <w:r>
      <w:rPr>
        <w:rFonts w:hint="cs"/>
        <w:b/>
        <w:bCs/>
        <w:color w:val="0000FF"/>
        <w:rtl/>
      </w:rPr>
      <w:t>ומערכות מידע גיאוגרפי</w:t>
    </w:r>
    <w:r>
      <w:rPr>
        <w:rFonts w:hint="cs"/>
        <w:rtl/>
      </w:rPr>
      <w:tab/>
    </w:r>
    <w:r>
      <w:rPr>
        <w:rFonts w:hint="cs"/>
        <w:rtl/>
      </w:rPr>
      <w:tab/>
    </w:r>
    <w:r>
      <w:rPr>
        <w:b/>
        <w:bCs/>
        <w:color w:val="0000FF"/>
        <w:sz w:val="16"/>
        <w:szCs w:val="16"/>
      </w:rPr>
      <w:t>AND GEOGRAPHIC INFORMATION SYSTEMS</w:t>
    </w:r>
  </w:p>
  <w:p w:rsidR="00DE7D77" w:rsidRDefault="00C92C46">
    <w:pPr>
      <w:pStyle w:val="a3"/>
    </w:pPr>
    <w:r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342900</wp:posOffset>
          </wp:positionH>
          <wp:positionV relativeFrom="paragraph">
            <wp:posOffset>1769110</wp:posOffset>
          </wp:positionV>
          <wp:extent cx="4798695" cy="4166235"/>
          <wp:effectExtent l="19050" t="0" r="1905" b="0"/>
          <wp:wrapNone/>
          <wp:docPr id="1" name="תמונה 1" descr="סמל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המדינה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94000" contrast="-9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98695" cy="41662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20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D056C5"/>
    <w:rsid w:val="00056497"/>
    <w:rsid w:val="000B3F13"/>
    <w:rsid w:val="000F53E1"/>
    <w:rsid w:val="001660A2"/>
    <w:rsid w:val="0019068C"/>
    <w:rsid w:val="001F4F0F"/>
    <w:rsid w:val="002A62E2"/>
    <w:rsid w:val="002F2DAC"/>
    <w:rsid w:val="003325D0"/>
    <w:rsid w:val="00333ACB"/>
    <w:rsid w:val="00337716"/>
    <w:rsid w:val="00363168"/>
    <w:rsid w:val="00396259"/>
    <w:rsid w:val="003B78DE"/>
    <w:rsid w:val="003E7076"/>
    <w:rsid w:val="003F1675"/>
    <w:rsid w:val="0041563C"/>
    <w:rsid w:val="00422115"/>
    <w:rsid w:val="004319C6"/>
    <w:rsid w:val="00460B07"/>
    <w:rsid w:val="004C1E1C"/>
    <w:rsid w:val="0052764E"/>
    <w:rsid w:val="005636E3"/>
    <w:rsid w:val="005818EA"/>
    <w:rsid w:val="005864E6"/>
    <w:rsid w:val="00680C7D"/>
    <w:rsid w:val="006C7CED"/>
    <w:rsid w:val="006E05F2"/>
    <w:rsid w:val="00734F44"/>
    <w:rsid w:val="007D1CEE"/>
    <w:rsid w:val="008336B9"/>
    <w:rsid w:val="00833D1F"/>
    <w:rsid w:val="00880FE1"/>
    <w:rsid w:val="008947ED"/>
    <w:rsid w:val="008A4E36"/>
    <w:rsid w:val="009B2774"/>
    <w:rsid w:val="009C44CE"/>
    <w:rsid w:val="00A510C5"/>
    <w:rsid w:val="00A74A6E"/>
    <w:rsid w:val="00AB274D"/>
    <w:rsid w:val="00AD78C3"/>
    <w:rsid w:val="00AE03D3"/>
    <w:rsid w:val="00AE19B9"/>
    <w:rsid w:val="00AE235E"/>
    <w:rsid w:val="00B110A2"/>
    <w:rsid w:val="00B42F0A"/>
    <w:rsid w:val="00B971A6"/>
    <w:rsid w:val="00BA1C3D"/>
    <w:rsid w:val="00BE7442"/>
    <w:rsid w:val="00C163B7"/>
    <w:rsid w:val="00C3745E"/>
    <w:rsid w:val="00C92C46"/>
    <w:rsid w:val="00CC7E24"/>
    <w:rsid w:val="00D056C5"/>
    <w:rsid w:val="00D237AB"/>
    <w:rsid w:val="00D41385"/>
    <w:rsid w:val="00D817E2"/>
    <w:rsid w:val="00DA2032"/>
    <w:rsid w:val="00DD1F0E"/>
    <w:rsid w:val="00DD6356"/>
    <w:rsid w:val="00DE6208"/>
    <w:rsid w:val="00DE7D77"/>
    <w:rsid w:val="00E574F1"/>
    <w:rsid w:val="00E9765D"/>
    <w:rsid w:val="00EA7A11"/>
    <w:rsid w:val="00F14F26"/>
    <w:rsid w:val="00F24B0B"/>
    <w:rsid w:val="00F26DE2"/>
    <w:rsid w:val="00F625C5"/>
    <w:rsid w:val="00F726A5"/>
    <w:rsid w:val="00F9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92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0FE1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880FE1"/>
    <w:pPr>
      <w:tabs>
        <w:tab w:val="center" w:pos="4320"/>
        <w:tab w:val="right" w:pos="8640"/>
      </w:tabs>
    </w:pPr>
  </w:style>
  <w:style w:type="paragraph" w:styleId="a4">
    <w:name w:val="footer"/>
    <w:basedOn w:val="a"/>
    <w:rsid w:val="00880FE1"/>
    <w:pPr>
      <w:tabs>
        <w:tab w:val="center" w:pos="4320"/>
        <w:tab w:val="right" w:pos="8640"/>
      </w:tabs>
    </w:pPr>
  </w:style>
  <w:style w:type="character" w:styleId="a5">
    <w:name w:val="page number"/>
    <w:basedOn w:val="a0"/>
    <w:rsid w:val="00880FE1"/>
  </w:style>
  <w:style w:type="paragraph" w:customStyle="1" w:styleId="a6">
    <w:name w:val="כותרת פרק"/>
    <w:basedOn w:val="a"/>
    <w:next w:val="a"/>
    <w:rsid w:val="00880FE1"/>
    <w:rPr>
      <w:bCs/>
      <w:u w:val="single"/>
    </w:rPr>
  </w:style>
  <w:style w:type="paragraph" w:customStyle="1" w:styleId="a7">
    <w:name w:val="שם סעיף"/>
    <w:basedOn w:val="a"/>
    <w:rsid w:val="00880FE1"/>
    <w:rPr>
      <w:bCs/>
    </w:rPr>
  </w:style>
  <w:style w:type="paragraph" w:styleId="a8">
    <w:name w:val="Body Text"/>
    <w:basedOn w:val="a"/>
    <w:link w:val="a9"/>
    <w:rsid w:val="00B110A2"/>
    <w:pPr>
      <w:spacing w:after="120"/>
    </w:pPr>
  </w:style>
  <w:style w:type="character" w:customStyle="1" w:styleId="a9">
    <w:name w:val="גוף טקסט תו"/>
    <w:basedOn w:val="a0"/>
    <w:link w:val="a8"/>
    <w:rsid w:val="00B110A2"/>
    <w:rPr>
      <w:rFonts w:cs="David"/>
      <w:sz w:val="24"/>
      <w:szCs w:val="24"/>
      <w:lang w:val="en-US" w:eastAsia="he-IL" w:bidi="he-IL"/>
    </w:rPr>
  </w:style>
  <w:style w:type="paragraph" w:styleId="aa">
    <w:name w:val="Balloon Text"/>
    <w:basedOn w:val="a"/>
    <w:semiHidden/>
    <w:rsid w:val="00E574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05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hanan\Application%20Data\Microsoft\Templates\mapi%20blue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mapi blue</Template>
  <TotalTime>11</TotalTime>
  <Pages>3</Pages>
  <Words>263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12/12/06</vt:lpstr>
    </vt:vector>
  </TitlesOfParts>
  <Company>mapi</Company>
  <LinksUpToDate>false</LinksUpToDate>
  <CharactersWithSpaces>1732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12/12/06</dc:title>
  <dc:creator>yohanan</dc:creator>
  <cp:lastModifiedBy>alexk</cp:lastModifiedBy>
  <cp:revision>5</cp:revision>
  <cp:lastPrinted>2008-08-13T13:40:00Z</cp:lastPrinted>
  <dcterms:created xsi:type="dcterms:W3CDTF">2012-03-14T05:46:00Z</dcterms:created>
  <dcterms:modified xsi:type="dcterms:W3CDTF">2012-03-29T05:40:00Z</dcterms:modified>
</cp:coreProperties>
</file>